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00" w:lineRule="auto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南通大学电气工程学院2019级全日制</w:t>
      </w:r>
      <w:r>
        <w:rPr>
          <w:rFonts w:hint="eastAsia" w:cs="Times New Roman"/>
          <w:b/>
          <w:bCs/>
          <w:sz w:val="36"/>
          <w:szCs w:val="36"/>
          <w:lang w:eastAsia="zh-CN"/>
        </w:rPr>
        <w:t>普通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本科生</w:t>
      </w:r>
      <w:r>
        <w:rPr>
          <w:rFonts w:hint="eastAsia" w:cs="Times New Roman"/>
          <w:b/>
          <w:bCs/>
          <w:sz w:val="36"/>
          <w:szCs w:val="36"/>
          <w:lang w:eastAsia="zh-CN"/>
        </w:rPr>
        <w:t>转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专业方案</w:t>
      </w: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</w:rPr>
        <w:t>根据《关于印发&lt;南通大学全日制普通本科学生转专业实施办法&gt;的通知》（通大教〔2019〕59号）、《关于做好2019级全日制普通本科生转专业有关工作的通知》（通大处教〔2020〕26号）等有关文件和学院的办学条件，为确保转专业工作的公平、公正、公开，经学院党政联席会议研究并制定电气工程学院2019级全日制本科学生各专业转入考核方案。</w:t>
      </w:r>
    </w:p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学院成立由党政领导、各系室及分团委负责人、教务管理人员、纪检监察员组成的转专业工作领导小组（见附1），全面负责转专业工作。</w:t>
      </w:r>
    </w:p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根据学校规定和学院实际情况，本学期各专业允许转入人数见下表</w:t>
      </w:r>
    </w:p>
    <w:tbl>
      <w:tblPr>
        <w:tblStyle w:val="8"/>
        <w:tblW w:w="79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8"/>
        <w:gridCol w:w="2376"/>
        <w:gridCol w:w="2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238" w:type="dxa"/>
          </w:tcPr>
          <w:p>
            <w:pPr>
              <w:spacing w:line="560" w:lineRule="exact"/>
              <w:ind w:firstLine="640" w:firstLineChars="200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专业名称</w:t>
            </w:r>
          </w:p>
        </w:tc>
        <w:tc>
          <w:tcPr>
            <w:tcW w:w="2376" w:type="dxa"/>
          </w:tcPr>
          <w:p>
            <w:pPr>
              <w:spacing w:line="560" w:lineRule="exact"/>
              <w:ind w:firstLine="640" w:firstLineChars="200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2019级</w:t>
            </w:r>
          </w:p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允许转入人数</w:t>
            </w:r>
          </w:p>
        </w:tc>
        <w:tc>
          <w:tcPr>
            <w:tcW w:w="2376" w:type="dxa"/>
          </w:tcPr>
          <w:p>
            <w:pPr>
              <w:spacing w:line="560" w:lineRule="exact"/>
              <w:ind w:firstLine="640" w:firstLineChars="200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2020级</w:t>
            </w:r>
          </w:p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允许转入人数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3238" w:type="dxa"/>
          </w:tcPr>
          <w:p>
            <w:pPr>
              <w:spacing w:line="560" w:lineRule="exact"/>
              <w:ind w:firstLine="800" w:firstLineChars="250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自动化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8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电气工程及其自动化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238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建筑电气与智能化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376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</w:rPr>
              <w:t>9</w:t>
            </w:r>
          </w:p>
        </w:tc>
      </w:tr>
    </w:tbl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考核方案、方式</w:t>
      </w:r>
    </w:p>
    <w:p>
      <w:pPr>
        <w:pStyle w:val="12"/>
        <w:spacing w:line="560" w:lineRule="exact"/>
        <w:ind w:firstLine="426" w:firstLineChars="133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" w:cs="Times New Roman"/>
          <w:sz w:val="32"/>
          <w:szCs w:val="32"/>
        </w:rPr>
        <w:t>考核方案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资格审核通过后一志愿报名人数小于等于该专业计划数，学生不需要参加学校和学院组织的考核，直接被录取；当二志愿报名人数超过剩余名额时，学生参加学院组织的面试考核，学院择优录取。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资格审核通过后一志愿报名人数大于计划数但小于等于计划数1.5倍，学生不参加学校组织的笔试考试，参加学院组织的面试考核。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大于计划数1.5倍，学生参加学校组织的笔试考试，成绩在计划数前1.5倍的学生参加学院组织的面试考核(末位同分者均参加)。录取时，学校组织的笔试成绩、学院组织的面试考核成绩各占50%。</w:t>
      </w:r>
    </w:p>
    <w:p>
      <w:pPr>
        <w:spacing w:line="560" w:lineRule="exact"/>
        <w:ind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" w:cs="Times New Roman"/>
          <w:sz w:val="32"/>
          <w:szCs w:val="32"/>
        </w:rPr>
        <w:t>考核方式：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</w:rPr>
        <w:t>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本次转专业学校统一组织笔试的科目为：大学英语。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学院组织的面试考核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</w:p>
    <w:p>
      <w:pPr>
        <w:pStyle w:val="12"/>
        <w:spacing w:line="560" w:lineRule="exact"/>
        <w:ind w:left="480" w:firstLine="64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1）面试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专家构成、方式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" w:cs="Times New Roman"/>
          <w:sz w:val="32"/>
          <w:szCs w:val="32"/>
        </w:rPr>
        <w:instrText xml:space="preserve">= 1 \* GB3</w:instrTex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separate"/>
      </w:r>
      <w:r>
        <w:rPr>
          <w:rFonts w:hint="default" w:ascii="Times New Roman" w:hAnsi="Times New Roman" w:eastAsia="仿宋" w:cs="Times New Roman"/>
          <w:sz w:val="32"/>
          <w:szCs w:val="32"/>
        </w:rPr>
        <w:t>①</w: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面试专家构成原则:</w:t>
      </w:r>
      <w:r>
        <w:rPr>
          <w:rFonts w:hint="default" w:ascii="Times New Roman" w:hAnsi="Times New Roman" w:eastAsia="仿宋" w:cs="Times New Roman"/>
          <w:sz w:val="32"/>
          <w:szCs w:val="32"/>
        </w:rPr>
        <w:t>组建由学院高级职称人员、学生工作专职人员组成的专家库，学院根据学生报考情况决定面试专家组组数，每组专家不少于5人，专家均从专家库中抽取。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begin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instrText xml:space="preserve">= 2 \* GB3</w:instrTex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separate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②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end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方式：提前半天</w:t>
      </w:r>
      <w:r>
        <w:rPr>
          <w:rFonts w:hint="default" w:ascii="Times New Roman" w:hAnsi="Times New Roman" w:eastAsia="仿宋" w:cs="Times New Roman"/>
          <w:sz w:val="32"/>
          <w:szCs w:val="32"/>
        </w:rPr>
        <w:t>从专家库中抽取并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通知转专业面试专家组成员。</w:t>
      </w:r>
    </w:p>
    <w:p>
      <w:pPr>
        <w:pStyle w:val="12"/>
        <w:spacing w:line="560" w:lineRule="exact"/>
        <w:ind w:left="480" w:firstLine="480" w:firstLineChars="15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2）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面试内容、范围</w:t>
      </w:r>
    </w:p>
    <w:p>
      <w:pPr>
        <w:pStyle w:val="12"/>
        <w:spacing w:line="560" w:lineRule="exact"/>
        <w:ind w:left="708" w:leftChars="337" w:firstLine="419" w:firstLineChars="131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由转专业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面试专家</w:t>
      </w:r>
      <w:r>
        <w:rPr>
          <w:rFonts w:hint="default" w:ascii="Times New Roman" w:hAnsi="Times New Roman" w:eastAsia="仿宋" w:cs="Times New Roman"/>
          <w:sz w:val="32"/>
          <w:szCs w:val="32"/>
        </w:rPr>
        <w:t>组成员进行面试，主要围绕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学生的</w:t>
      </w:r>
      <w:r>
        <w:rPr>
          <w:rFonts w:hint="default" w:ascii="Times New Roman" w:hAnsi="Times New Roman" w:eastAsia="仿宋" w:cs="Times New Roman"/>
          <w:sz w:val="32"/>
          <w:szCs w:val="32"/>
        </w:rPr>
        <w:t>转专业的动机、学业基础、特长等方面，对学生的综合素质进行考核。</w:t>
      </w:r>
    </w:p>
    <w:p>
      <w:pPr>
        <w:pStyle w:val="12"/>
        <w:spacing w:line="560" w:lineRule="exact"/>
        <w:ind w:left="480" w:firstLine="480" w:firstLineChars="15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3）面试出题、打分原则、面试程序、面试总分评定</w:t>
      </w:r>
    </w:p>
    <w:p>
      <w:pPr>
        <w:spacing w:line="560" w:lineRule="exact"/>
        <w:ind w:left="991" w:leftChars="472" w:firstLine="278" w:firstLineChars="87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" w:cs="Times New Roman"/>
          <w:sz w:val="32"/>
          <w:szCs w:val="32"/>
        </w:rPr>
        <w:instrText xml:space="preserve">= 1 \* GB3</w:instrTex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separate"/>
      </w:r>
      <w:r>
        <w:rPr>
          <w:rFonts w:hint="default" w:ascii="Times New Roman" w:hAnsi="Times New Roman" w:eastAsia="仿宋" w:cs="Times New Roman"/>
          <w:sz w:val="32"/>
          <w:szCs w:val="32"/>
        </w:rPr>
        <w:t>①</w: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面试出题</w:t>
      </w:r>
    </w:p>
    <w:p>
      <w:pPr>
        <w:pStyle w:val="12"/>
        <w:spacing w:line="560" w:lineRule="exact"/>
        <w:ind w:left="1134" w:firstLine="64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学院邀请经验丰富、有学科背景的专家命题，并于面试前1天专家出题，严格把关题目的保密工作。</w:t>
      </w:r>
    </w:p>
    <w:p>
      <w:pPr>
        <w:spacing w:line="560" w:lineRule="exact"/>
        <w:ind w:left="991" w:leftChars="472" w:firstLine="278" w:firstLineChars="87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begin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instrText xml:space="preserve">= 2 \* GB3</w:instrTex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separate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②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fldChar w:fldCharType="end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面试总分评定原则</w:t>
      </w:r>
    </w:p>
    <w:p>
      <w:pPr>
        <w:pStyle w:val="12"/>
        <w:spacing w:line="560" w:lineRule="exact"/>
        <w:ind w:left="1134" w:firstLine="64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转专业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面试专家</w:t>
      </w:r>
      <w:r>
        <w:rPr>
          <w:rFonts w:hint="default" w:ascii="Times New Roman" w:hAnsi="Times New Roman" w:eastAsia="仿宋" w:cs="Times New Roman"/>
          <w:sz w:val="32"/>
          <w:szCs w:val="32"/>
        </w:rPr>
        <w:t>组本着公平、公正的原则共同评定学生的综合得分，打分表中不出现学生姓名等信息，仅提供学生的抽签序号、申报转入专业信息，学生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</w:rPr>
        <w:t>面试时</w:t>
      </w:r>
      <w:r>
        <w:rPr>
          <w:rFonts w:hint="default" w:ascii="Times New Roman" w:hAnsi="Times New Roman" w:eastAsia="仿宋" w:cs="Times New Roman"/>
          <w:sz w:val="32"/>
          <w:szCs w:val="32"/>
        </w:rPr>
        <w:t>不介绍自己的姓名。面试现场转专业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面试专家</w:t>
      </w:r>
      <w:r>
        <w:rPr>
          <w:rFonts w:hint="default" w:ascii="Times New Roman" w:hAnsi="Times New Roman" w:eastAsia="仿宋" w:cs="Times New Roman"/>
          <w:sz w:val="32"/>
          <w:szCs w:val="32"/>
        </w:rPr>
        <w:t>组不提问，根据学生现场答题汇报情况综合打分，面试成绩去掉最高分和最低分取平均分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（保留小数点后面两位数）</w:t>
      </w:r>
      <w:r>
        <w:rPr>
          <w:rFonts w:hint="default" w:ascii="Times New Roman" w:hAnsi="Times New Roman" w:eastAsia="仿宋" w:cs="Times New Roman"/>
          <w:sz w:val="32"/>
          <w:szCs w:val="32"/>
        </w:rPr>
        <w:t>。面试当场算出分数，由学生在成绩单上签字确认。</w:t>
      </w:r>
    </w:p>
    <w:p>
      <w:pPr>
        <w:spacing w:line="560" w:lineRule="exact"/>
        <w:ind w:left="424" w:leftChars="202" w:firstLine="426" w:firstLineChars="133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4）面试程序</w:t>
      </w:r>
    </w:p>
    <w:p>
      <w:pPr>
        <w:pStyle w:val="12"/>
        <w:spacing w:line="560" w:lineRule="exact"/>
        <w:ind w:left="709" w:firstLine="64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提前3天通知学生面试时间、地点。面试当天提前半小时抽签，面试学生集中一个会议室等待面试，抽签决定面试小组和面试顺序，每位学生准备3分钟，面试3分钟，面试同一份试卷。</w:t>
      </w:r>
    </w:p>
    <w:p>
      <w:pPr>
        <w:pStyle w:val="12"/>
        <w:spacing w:line="560" w:lineRule="exact"/>
        <w:ind w:left="709" w:firstLine="0" w:firstLineChars="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5）面试成绩构成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br w:type="textWrapping"/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面试总分100分，动机及目标30分、学业基础30分、特长10分、表达沟通能力10分、行为举止10分、学习潜力10分。</w:t>
      </w:r>
    </w:p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考核总成绩评定</w:t>
      </w:r>
    </w:p>
    <w:p>
      <w:pPr>
        <w:pStyle w:val="12"/>
        <w:numPr>
          <w:numId w:val="0"/>
        </w:numPr>
        <w:spacing w:line="560" w:lineRule="exact"/>
        <w:ind w:left="567" w:leftChars="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eastAsia="仿宋" w:cs="Times New Roman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资格审核通过后一志愿报名人数小于等于该专业计划数，学生不需要参加学校和学院组织的考核，直接被录取；</w:t>
      </w:r>
    </w:p>
    <w:p>
      <w:pPr>
        <w:pStyle w:val="12"/>
        <w:numPr>
          <w:numId w:val="0"/>
        </w:numPr>
        <w:spacing w:line="560" w:lineRule="exact"/>
        <w:ind w:left="567" w:left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eastAsia="仿宋" w:cs="Times New Roman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资格审核通过后一志愿报名人数大于计划数1.5倍，考核总成绩=学校组织的英语笔试成绩*50%+学院组织的面试考核分数*50%。</w:t>
      </w:r>
    </w:p>
    <w:p>
      <w:pPr>
        <w:pStyle w:val="12"/>
        <w:numPr>
          <w:numId w:val="0"/>
        </w:numPr>
        <w:spacing w:line="560" w:lineRule="exact"/>
        <w:ind w:left="567" w:leftChars="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eastAsia="仿宋" w:cs="Times New Roman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资格审核通过后一志愿报名人数大于计划数但小于等于计划数1.5倍，考核总成绩为学院组织的面试成绩。</w:t>
      </w:r>
    </w:p>
    <w:p>
      <w:pPr>
        <w:pStyle w:val="12"/>
        <w:numPr>
          <w:numId w:val="0"/>
        </w:numPr>
        <w:spacing w:line="560" w:lineRule="exact"/>
        <w:ind w:left="567" w:leftChars="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eastAsia="仿宋" w:cs="Times New Roman"/>
          <w:kern w:val="0"/>
          <w:sz w:val="32"/>
          <w:szCs w:val="32"/>
          <w:lang w:val="en-US" w:eastAsia="zh-CN"/>
        </w:rPr>
        <w:t>4.</w:t>
      </w:r>
      <w:bookmarkStart w:id="0" w:name="_GoBack"/>
      <w:bookmarkEnd w:id="0"/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二志愿考核总成绩为学院组织的面试成绩。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学院按照学生考核总成绩，对拟转入专业学生按照专业志愿优先、分数从高到低排序报教务处（考核总分相同者按学校组织的笔试成绩从高到低排序，若分数仍相同，则组织新一轮面试）。</w:t>
      </w:r>
    </w:p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转入同年级学习的学生，须获得转入专业下列学科基础课程二分之一及以上学分。</w:t>
      </w:r>
    </w:p>
    <w:p>
      <w:pPr>
        <w:pStyle w:val="12"/>
        <w:spacing w:line="560" w:lineRule="exact"/>
        <w:ind w:left="426" w:firstLine="0" w:firstLineChars="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2019级学科基础课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程：</w:t>
      </w:r>
    </w:p>
    <w:tbl>
      <w:tblPr>
        <w:tblStyle w:val="8"/>
        <w:tblW w:w="900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1843"/>
        <w:gridCol w:w="1842"/>
        <w:gridCol w:w="993"/>
        <w:gridCol w:w="99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9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专业</w:t>
            </w:r>
          </w:p>
        </w:tc>
        <w:tc>
          <w:tcPr>
            <w:tcW w:w="1843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课程号</w:t>
            </w:r>
          </w:p>
        </w:tc>
        <w:tc>
          <w:tcPr>
            <w:tcW w:w="184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课程名称</w:t>
            </w: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学时</w:t>
            </w:r>
          </w:p>
        </w:tc>
        <w:tc>
          <w:tcPr>
            <w:tcW w:w="99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学分</w:t>
            </w:r>
          </w:p>
        </w:tc>
        <w:tc>
          <w:tcPr>
            <w:tcW w:w="1814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自动化、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电气工程及其自动化、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建筑电气与智能化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176120012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创造学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176021001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高等数学A(一）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96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6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9" w:type="dxa"/>
            <w:vMerge w:val="continue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176021002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高等数学A（二）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80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5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1519" w:type="dxa"/>
            <w:vMerge w:val="continue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176021008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大学物理B(一）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48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大学物理A（一）且大于3学分54学时可冲抵此课程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9" w:type="dxa"/>
            <w:vMerge w:val="continue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176021017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线性代数A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48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19" w:type="dxa"/>
            <w:vMerge w:val="continue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176131003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高级语言程序设计C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72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3.5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19" w:type="dxa"/>
            <w:vMerge w:val="continue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176121010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创新实践（独立实践环节）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1周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1814" w:type="dxa"/>
          </w:tcPr>
          <w:p>
            <w:pPr>
              <w:spacing w:line="56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pStyle w:val="12"/>
        <w:numPr>
          <w:ilvl w:val="0"/>
          <w:numId w:val="1"/>
        </w:numPr>
        <w:spacing w:line="560" w:lineRule="exact"/>
        <w:ind w:left="0"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学院将最终排序名单及参加考核分数汇总报教务处，教务处按照专业志愿优先、考核分数从高到低顺序进行投档，并将投档结果返回学院核对。学院进行录取确认，并在学院网站公示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"http://dqxy.ntu.edu.cn"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" w:cs="Times New Roman"/>
          <w:sz w:val="32"/>
          <w:szCs w:val="32"/>
        </w:rPr>
        <w:t>http://dqxy.ntu.edu.cn</w: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仿宋" w:cs="Times New Roman"/>
          <w:sz w:val="32"/>
          <w:szCs w:val="32"/>
        </w:rPr>
        <w:t>，公示时间不少于三个工作日。</w:t>
      </w:r>
    </w:p>
    <w:p>
      <w:pPr>
        <w:pStyle w:val="12"/>
        <w:numPr>
          <w:ilvl w:val="0"/>
          <w:numId w:val="1"/>
        </w:numPr>
        <w:spacing w:line="560" w:lineRule="exact"/>
        <w:ind w:left="426" w:hanging="426" w:firstLineChars="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监督、监察等参与、邀请方式及其相关措施</w:t>
      </w:r>
    </w:p>
    <w:p>
      <w:pPr>
        <w:spacing w:line="560" w:lineRule="exact"/>
        <w:ind w:firstLine="800" w:firstLineChars="2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提前半天邀请纪检监察员全程参与。</w:t>
      </w:r>
    </w:p>
    <w:p>
      <w:pPr>
        <w:spacing w:line="560" w:lineRule="exac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附1：电气工程学院2019级全日制本科学生转专业工作领导组名单</w:t>
      </w:r>
    </w:p>
    <w:p>
      <w:pPr>
        <w:spacing w:line="560" w:lineRule="exac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组长：华亮</w:t>
      </w:r>
    </w:p>
    <w:p>
      <w:pPr>
        <w:spacing w:line="560" w:lineRule="exac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副组长：刘芸、周平、徐一鸣、张新松、卢成</w:t>
      </w:r>
    </w:p>
    <w:p>
      <w:pPr>
        <w:spacing w:line="560" w:lineRule="exact"/>
        <w:ind w:left="800" w:hanging="800" w:hangingChars="2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成  员：杨奕、羌予践、瞿遂春、吴晓、郭晓丽、徐迎、</w:t>
      </w:r>
    </w:p>
    <w:p>
      <w:pPr>
        <w:spacing w:line="560" w:lineRule="exact"/>
        <w:ind w:left="525" w:leftChars="250" w:firstLine="800" w:firstLineChars="2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陶慧、许霞</w:t>
      </w:r>
    </w:p>
    <w:p>
      <w:pPr>
        <w:spacing w:line="560" w:lineRule="exact"/>
        <w:jc w:val="lef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学院咨询电话：85012603   学院举报电话：85012612  </w:t>
      </w:r>
    </w:p>
    <w:p>
      <w:pPr>
        <w:spacing w:line="560" w:lineRule="exact"/>
        <w:jc w:val="left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560" w:lineRule="exact"/>
        <w:ind w:left="2100"/>
        <w:jc w:val="righ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南通大学电气工程学院</w:t>
      </w:r>
    </w:p>
    <w:p>
      <w:pPr>
        <w:spacing w:line="560" w:lineRule="exact"/>
        <w:jc w:val="righ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  2020年6月22日</w:t>
      </w:r>
    </w:p>
    <w:sectPr>
      <w:pgSz w:w="11906" w:h="16838"/>
      <w:pgMar w:top="1134" w:right="1559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32037769">
    <w:nsid w:val="496F6789"/>
    <w:multiLevelType w:val="multilevel"/>
    <w:tmpl w:val="496F6789"/>
    <w:lvl w:ilvl="0" w:tentative="1">
      <w:start w:val="1"/>
      <w:numFmt w:val="japaneseCounting"/>
      <w:lvlText w:val="%1、"/>
      <w:lvlJc w:val="left"/>
      <w:pPr>
        <w:ind w:left="480" w:hanging="480"/>
      </w:pPr>
      <w:rPr>
        <w:rFonts w:hint="default" w:ascii="仿宋" w:hAnsi="仿宋" w:eastAsia="仿宋"/>
        <w:sz w:val="32"/>
        <w:szCs w:val="32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2320377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F8B"/>
    <w:rsid w:val="0000003E"/>
    <w:rsid w:val="0000595C"/>
    <w:rsid w:val="0001560F"/>
    <w:rsid w:val="00023510"/>
    <w:rsid w:val="0008242D"/>
    <w:rsid w:val="0008373A"/>
    <w:rsid w:val="000847D6"/>
    <w:rsid w:val="00085254"/>
    <w:rsid w:val="00094DE7"/>
    <w:rsid w:val="00095700"/>
    <w:rsid w:val="000A0226"/>
    <w:rsid w:val="000B20B8"/>
    <w:rsid w:val="000B560E"/>
    <w:rsid w:val="000D7800"/>
    <w:rsid w:val="000E7794"/>
    <w:rsid w:val="000F75AA"/>
    <w:rsid w:val="000F7EDB"/>
    <w:rsid w:val="00101935"/>
    <w:rsid w:val="001042B7"/>
    <w:rsid w:val="0010475A"/>
    <w:rsid w:val="00113AA0"/>
    <w:rsid w:val="00116964"/>
    <w:rsid w:val="001324F2"/>
    <w:rsid w:val="00132BEA"/>
    <w:rsid w:val="0013613C"/>
    <w:rsid w:val="00145B8D"/>
    <w:rsid w:val="00155083"/>
    <w:rsid w:val="00155B00"/>
    <w:rsid w:val="00157EB5"/>
    <w:rsid w:val="001650E3"/>
    <w:rsid w:val="00173098"/>
    <w:rsid w:val="0019089C"/>
    <w:rsid w:val="001933F5"/>
    <w:rsid w:val="0019580A"/>
    <w:rsid w:val="001A7773"/>
    <w:rsid w:val="001C2811"/>
    <w:rsid w:val="001C3A8A"/>
    <w:rsid w:val="001C3D4F"/>
    <w:rsid w:val="001D242D"/>
    <w:rsid w:val="001D7D01"/>
    <w:rsid w:val="001E58DC"/>
    <w:rsid w:val="001E756C"/>
    <w:rsid w:val="001F4FEC"/>
    <w:rsid w:val="00203D40"/>
    <w:rsid w:val="00206807"/>
    <w:rsid w:val="00231AE8"/>
    <w:rsid w:val="00242908"/>
    <w:rsid w:val="00274999"/>
    <w:rsid w:val="00284AAA"/>
    <w:rsid w:val="00294EB6"/>
    <w:rsid w:val="002B212A"/>
    <w:rsid w:val="002C4C75"/>
    <w:rsid w:val="002E0FF8"/>
    <w:rsid w:val="002E1663"/>
    <w:rsid w:val="002F52EC"/>
    <w:rsid w:val="00301D10"/>
    <w:rsid w:val="00302EBF"/>
    <w:rsid w:val="00323FAE"/>
    <w:rsid w:val="00353813"/>
    <w:rsid w:val="00357194"/>
    <w:rsid w:val="0036089C"/>
    <w:rsid w:val="00363321"/>
    <w:rsid w:val="00370EBB"/>
    <w:rsid w:val="00375E32"/>
    <w:rsid w:val="00381D3E"/>
    <w:rsid w:val="00386650"/>
    <w:rsid w:val="003867AD"/>
    <w:rsid w:val="00392DF9"/>
    <w:rsid w:val="00394BE9"/>
    <w:rsid w:val="003B5CBD"/>
    <w:rsid w:val="003D17C2"/>
    <w:rsid w:val="003D36B7"/>
    <w:rsid w:val="003E1F34"/>
    <w:rsid w:val="003E3483"/>
    <w:rsid w:val="003E4A80"/>
    <w:rsid w:val="003E6A9B"/>
    <w:rsid w:val="0040456C"/>
    <w:rsid w:val="00422AF8"/>
    <w:rsid w:val="00430878"/>
    <w:rsid w:val="004330ED"/>
    <w:rsid w:val="00433AA2"/>
    <w:rsid w:val="0043405E"/>
    <w:rsid w:val="00440972"/>
    <w:rsid w:val="00457708"/>
    <w:rsid w:val="00462E91"/>
    <w:rsid w:val="0046668E"/>
    <w:rsid w:val="00472DAB"/>
    <w:rsid w:val="004846D8"/>
    <w:rsid w:val="00484D95"/>
    <w:rsid w:val="004B0154"/>
    <w:rsid w:val="004B52DD"/>
    <w:rsid w:val="004C7061"/>
    <w:rsid w:val="004E3F14"/>
    <w:rsid w:val="004E4567"/>
    <w:rsid w:val="004E4688"/>
    <w:rsid w:val="004E48C3"/>
    <w:rsid w:val="004E61A8"/>
    <w:rsid w:val="004F0EF9"/>
    <w:rsid w:val="004F50F8"/>
    <w:rsid w:val="00502620"/>
    <w:rsid w:val="005041EC"/>
    <w:rsid w:val="00512FCD"/>
    <w:rsid w:val="00520D02"/>
    <w:rsid w:val="00527369"/>
    <w:rsid w:val="00551EAE"/>
    <w:rsid w:val="005536F6"/>
    <w:rsid w:val="005570A1"/>
    <w:rsid w:val="00562577"/>
    <w:rsid w:val="0056762C"/>
    <w:rsid w:val="005738B0"/>
    <w:rsid w:val="005832EF"/>
    <w:rsid w:val="00587A50"/>
    <w:rsid w:val="005B2E95"/>
    <w:rsid w:val="005C6EB2"/>
    <w:rsid w:val="005D51D4"/>
    <w:rsid w:val="005D5F86"/>
    <w:rsid w:val="005E7712"/>
    <w:rsid w:val="005F387A"/>
    <w:rsid w:val="00600CA5"/>
    <w:rsid w:val="00613A98"/>
    <w:rsid w:val="006310DF"/>
    <w:rsid w:val="0064286B"/>
    <w:rsid w:val="00650AB1"/>
    <w:rsid w:val="006517C4"/>
    <w:rsid w:val="00651C95"/>
    <w:rsid w:val="00653100"/>
    <w:rsid w:val="00653302"/>
    <w:rsid w:val="0065726E"/>
    <w:rsid w:val="00661196"/>
    <w:rsid w:val="00661A52"/>
    <w:rsid w:val="00680423"/>
    <w:rsid w:val="00685831"/>
    <w:rsid w:val="00687295"/>
    <w:rsid w:val="006B04ED"/>
    <w:rsid w:val="006B19AE"/>
    <w:rsid w:val="006B7D29"/>
    <w:rsid w:val="006C26DF"/>
    <w:rsid w:val="006C7B11"/>
    <w:rsid w:val="006E4DE2"/>
    <w:rsid w:val="006E5455"/>
    <w:rsid w:val="006E757C"/>
    <w:rsid w:val="006F3E42"/>
    <w:rsid w:val="006F5AFF"/>
    <w:rsid w:val="006F6358"/>
    <w:rsid w:val="00715322"/>
    <w:rsid w:val="00722E1B"/>
    <w:rsid w:val="0072361B"/>
    <w:rsid w:val="007403D4"/>
    <w:rsid w:val="00745256"/>
    <w:rsid w:val="007525FF"/>
    <w:rsid w:val="007536F2"/>
    <w:rsid w:val="00755DCA"/>
    <w:rsid w:val="00775834"/>
    <w:rsid w:val="00791384"/>
    <w:rsid w:val="007B2367"/>
    <w:rsid w:val="007C15C5"/>
    <w:rsid w:val="007E38A4"/>
    <w:rsid w:val="007E684A"/>
    <w:rsid w:val="008006F7"/>
    <w:rsid w:val="00804CDA"/>
    <w:rsid w:val="00820B2E"/>
    <w:rsid w:val="00821D1A"/>
    <w:rsid w:val="00850D72"/>
    <w:rsid w:val="00855380"/>
    <w:rsid w:val="008859C4"/>
    <w:rsid w:val="008A6DA0"/>
    <w:rsid w:val="008B1CB5"/>
    <w:rsid w:val="008B4F29"/>
    <w:rsid w:val="008B71C0"/>
    <w:rsid w:val="008B7F61"/>
    <w:rsid w:val="008C105E"/>
    <w:rsid w:val="008D73FB"/>
    <w:rsid w:val="008E6ACE"/>
    <w:rsid w:val="008E6E27"/>
    <w:rsid w:val="008F0F6F"/>
    <w:rsid w:val="008F30E1"/>
    <w:rsid w:val="00916F11"/>
    <w:rsid w:val="00921121"/>
    <w:rsid w:val="00924380"/>
    <w:rsid w:val="00932756"/>
    <w:rsid w:val="009339B3"/>
    <w:rsid w:val="00935AD8"/>
    <w:rsid w:val="00950A42"/>
    <w:rsid w:val="00960342"/>
    <w:rsid w:val="0096065C"/>
    <w:rsid w:val="00975077"/>
    <w:rsid w:val="009770F2"/>
    <w:rsid w:val="00987B45"/>
    <w:rsid w:val="009A05B1"/>
    <w:rsid w:val="009A1D48"/>
    <w:rsid w:val="009B287E"/>
    <w:rsid w:val="009D19D6"/>
    <w:rsid w:val="009D4571"/>
    <w:rsid w:val="009E0DE1"/>
    <w:rsid w:val="009F080F"/>
    <w:rsid w:val="009F2DC0"/>
    <w:rsid w:val="00A109C3"/>
    <w:rsid w:val="00A13975"/>
    <w:rsid w:val="00A46C7B"/>
    <w:rsid w:val="00A65767"/>
    <w:rsid w:val="00A71E48"/>
    <w:rsid w:val="00A753FC"/>
    <w:rsid w:val="00A85441"/>
    <w:rsid w:val="00A90898"/>
    <w:rsid w:val="00A93FF9"/>
    <w:rsid w:val="00AB09E3"/>
    <w:rsid w:val="00AB6ED5"/>
    <w:rsid w:val="00AE448F"/>
    <w:rsid w:val="00AE53F4"/>
    <w:rsid w:val="00AE629E"/>
    <w:rsid w:val="00AF193E"/>
    <w:rsid w:val="00AF5A72"/>
    <w:rsid w:val="00AF6B2C"/>
    <w:rsid w:val="00B12D60"/>
    <w:rsid w:val="00B2498E"/>
    <w:rsid w:val="00B25E25"/>
    <w:rsid w:val="00B3101D"/>
    <w:rsid w:val="00B43CE1"/>
    <w:rsid w:val="00B51F8A"/>
    <w:rsid w:val="00B729E0"/>
    <w:rsid w:val="00B7396B"/>
    <w:rsid w:val="00B76102"/>
    <w:rsid w:val="00B77787"/>
    <w:rsid w:val="00B82F01"/>
    <w:rsid w:val="00BA4914"/>
    <w:rsid w:val="00BB2CC9"/>
    <w:rsid w:val="00BC03D9"/>
    <w:rsid w:val="00BC5484"/>
    <w:rsid w:val="00BD177C"/>
    <w:rsid w:val="00BD6A26"/>
    <w:rsid w:val="00BF0596"/>
    <w:rsid w:val="00BF1DB8"/>
    <w:rsid w:val="00BF6424"/>
    <w:rsid w:val="00BF6512"/>
    <w:rsid w:val="00BF6738"/>
    <w:rsid w:val="00C11FFA"/>
    <w:rsid w:val="00C15C7B"/>
    <w:rsid w:val="00C37430"/>
    <w:rsid w:val="00C41F0D"/>
    <w:rsid w:val="00C424AE"/>
    <w:rsid w:val="00C427C3"/>
    <w:rsid w:val="00C72E95"/>
    <w:rsid w:val="00C73F91"/>
    <w:rsid w:val="00C73FE4"/>
    <w:rsid w:val="00C8236D"/>
    <w:rsid w:val="00C90DB8"/>
    <w:rsid w:val="00C93B28"/>
    <w:rsid w:val="00CB37D1"/>
    <w:rsid w:val="00CB4408"/>
    <w:rsid w:val="00CB5EAF"/>
    <w:rsid w:val="00CD3F8C"/>
    <w:rsid w:val="00CD40AF"/>
    <w:rsid w:val="00CE42A4"/>
    <w:rsid w:val="00CF3D54"/>
    <w:rsid w:val="00D00C36"/>
    <w:rsid w:val="00D01709"/>
    <w:rsid w:val="00D01DEF"/>
    <w:rsid w:val="00D12F73"/>
    <w:rsid w:val="00D202C5"/>
    <w:rsid w:val="00D242F0"/>
    <w:rsid w:val="00D32C79"/>
    <w:rsid w:val="00D41E81"/>
    <w:rsid w:val="00D435C0"/>
    <w:rsid w:val="00D54604"/>
    <w:rsid w:val="00D66F8B"/>
    <w:rsid w:val="00D92588"/>
    <w:rsid w:val="00D953FF"/>
    <w:rsid w:val="00DA1BC9"/>
    <w:rsid w:val="00DA2866"/>
    <w:rsid w:val="00DC2EB3"/>
    <w:rsid w:val="00DE1EA3"/>
    <w:rsid w:val="00DE2C21"/>
    <w:rsid w:val="00DE4A97"/>
    <w:rsid w:val="00DF31D9"/>
    <w:rsid w:val="00DF60C0"/>
    <w:rsid w:val="00E037DA"/>
    <w:rsid w:val="00E13211"/>
    <w:rsid w:val="00E15E4E"/>
    <w:rsid w:val="00E22AF0"/>
    <w:rsid w:val="00E2743C"/>
    <w:rsid w:val="00E27525"/>
    <w:rsid w:val="00E3749E"/>
    <w:rsid w:val="00E42A65"/>
    <w:rsid w:val="00E63208"/>
    <w:rsid w:val="00E64BCC"/>
    <w:rsid w:val="00E85455"/>
    <w:rsid w:val="00EA501A"/>
    <w:rsid w:val="00EA58B4"/>
    <w:rsid w:val="00EB1253"/>
    <w:rsid w:val="00EB569C"/>
    <w:rsid w:val="00EE1432"/>
    <w:rsid w:val="00EE4B43"/>
    <w:rsid w:val="00EF0866"/>
    <w:rsid w:val="00F15E58"/>
    <w:rsid w:val="00F16CAF"/>
    <w:rsid w:val="00F21901"/>
    <w:rsid w:val="00F40499"/>
    <w:rsid w:val="00F56DF1"/>
    <w:rsid w:val="00F65060"/>
    <w:rsid w:val="00F702B1"/>
    <w:rsid w:val="00F974CE"/>
    <w:rsid w:val="00FD65D8"/>
    <w:rsid w:val="00FF6D68"/>
    <w:rsid w:val="1A843EF3"/>
    <w:rsid w:val="59BA153C"/>
    <w:rsid w:val="6FC9646F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qFormat/>
    <w:uiPriority w:val="99"/>
    <w:rPr>
      <w:color w:val="auto"/>
      <w:u w:val="single"/>
    </w:rPr>
  </w:style>
  <w:style w:type="table" w:styleId="9">
    <w:name w:val="Table Grid"/>
    <w:basedOn w:val="8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link w:val="2"/>
    <w:qFormat/>
    <w:locked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44EEB6-2841-4399-AA5C-82F9A6BF7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344</Words>
  <Characters>1967</Characters>
  <Lines>16</Lines>
  <Paragraphs>4</Paragraphs>
  <ScaleCrop>false</ScaleCrop>
  <LinksUpToDate>false</LinksUpToDate>
  <CharactersWithSpaces>2307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2018-11-12T07:24:00Z</dcterms:created>
  <dc:creator>系统管理员</dc:creator>
  <cp:lastModifiedBy>系统管理员</cp:lastModifiedBy>
  <cp:lastPrinted>2019-06-13T12:40:00Z</cp:lastPrinted>
  <dcterms:modified xsi:type="dcterms:W3CDTF">2020-06-26T08:15:10Z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